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jc w:val="center"/>
        <w:rPr>
          <w:rFonts w:asciiTheme="majorEastAsia" w:hAnsiTheme="majorEastAsia" w:eastAsiaTheme="majorEastAsia"/>
          <w:b/>
          <w:color w:val="333333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color w:val="333333"/>
          <w:sz w:val="32"/>
          <w:szCs w:val="32"/>
        </w:rPr>
        <w:t>安徽省肿瘤医院</w:t>
      </w:r>
      <w:r>
        <w:rPr>
          <w:rFonts w:hint="eastAsia" w:asciiTheme="majorEastAsia" w:hAnsiTheme="majorEastAsia" w:eastAsiaTheme="majorEastAsia"/>
          <w:b/>
          <w:color w:val="333333"/>
          <w:sz w:val="32"/>
          <w:szCs w:val="32"/>
          <w:lang w:eastAsia="zh-CN"/>
        </w:rPr>
        <w:t>木制办公家具供应单位</w:t>
      </w:r>
      <w:r>
        <w:rPr>
          <w:rFonts w:hint="eastAsia" w:asciiTheme="majorEastAsia" w:hAnsiTheme="majorEastAsia" w:eastAsiaTheme="majorEastAsia"/>
          <w:b/>
          <w:color w:val="333333"/>
          <w:sz w:val="32"/>
          <w:szCs w:val="32"/>
        </w:rPr>
        <w:t>比选</w:t>
      </w:r>
      <w:r>
        <w:rPr>
          <w:rFonts w:hint="eastAsia" w:asciiTheme="majorEastAsia" w:hAnsiTheme="majorEastAsia" w:eastAsiaTheme="majorEastAsia"/>
          <w:b/>
          <w:color w:val="333333"/>
          <w:sz w:val="32"/>
          <w:szCs w:val="32"/>
          <w:lang w:eastAsia="zh-CN"/>
        </w:rPr>
        <w:t>谈判</w:t>
      </w:r>
      <w:r>
        <w:rPr>
          <w:rFonts w:hint="eastAsia" w:asciiTheme="majorEastAsia" w:hAnsiTheme="majorEastAsia" w:eastAsiaTheme="majorEastAsia"/>
          <w:b/>
          <w:color w:val="333333"/>
          <w:sz w:val="32"/>
          <w:szCs w:val="32"/>
        </w:rPr>
        <w:t>公告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623" w:firstLineChars="215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  <w:lang w:eastAsia="zh-CN"/>
        </w:rPr>
        <w:t>中科大附一院西区</w:t>
      </w: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 xml:space="preserve"> </w:t>
      </w:r>
      <w:r>
        <w:rPr>
          <w:rFonts w:hint="eastAsia" w:ascii="仿宋_GB2312" w:hAnsi="微软雅黑" w:eastAsia="仿宋_GB2312"/>
          <w:color w:val="333333"/>
          <w:sz w:val="29"/>
          <w:szCs w:val="29"/>
        </w:rPr>
        <w:t>安徽省肿瘤医院对其院内</w:t>
      </w:r>
      <w:r>
        <w:rPr>
          <w:rFonts w:hint="eastAsia" w:ascii="仿宋_GB2312" w:hAnsi="微软雅黑" w:eastAsia="仿宋_GB2312"/>
          <w:color w:val="333333"/>
          <w:sz w:val="29"/>
          <w:szCs w:val="29"/>
          <w:lang w:eastAsia="zh-CN"/>
        </w:rPr>
        <w:t>木制办公家具</w:t>
      </w:r>
      <w:r>
        <w:rPr>
          <w:rFonts w:hint="eastAsia" w:ascii="仿宋_GB2312" w:hAnsi="微软雅黑" w:eastAsia="仿宋_GB2312"/>
          <w:color w:val="333333"/>
          <w:sz w:val="29"/>
          <w:szCs w:val="29"/>
        </w:rPr>
        <w:t>进行公开谈判选定，欢迎所有具备能力和资质的潜在投标人提交报名资料。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一.谈判范围：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hint="eastAsia" w:ascii="仿宋_GB2312" w:hAnsi="微软雅黑" w:eastAsia="仿宋_GB2312"/>
          <w:color w:val="333333"/>
          <w:sz w:val="29"/>
          <w:szCs w:val="29"/>
          <w:lang w:eastAsia="zh-CN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1、</w:t>
      </w:r>
      <w:r>
        <w:rPr>
          <w:rFonts w:hint="eastAsia" w:ascii="仿宋_GB2312" w:hAnsi="微软雅黑" w:eastAsia="仿宋_GB2312"/>
          <w:color w:val="333333"/>
          <w:sz w:val="29"/>
          <w:szCs w:val="29"/>
          <w:lang w:eastAsia="zh-CN"/>
        </w:rPr>
        <w:t>具体报价范围。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>（1）、</w:t>
      </w:r>
      <w:r>
        <w:rPr>
          <w:rFonts w:hint="eastAsia" w:ascii="仿宋_GB2312" w:hAnsi="微软雅黑" w:eastAsia="仿宋_GB2312"/>
          <w:color w:val="333333"/>
          <w:sz w:val="29"/>
          <w:szCs w:val="29"/>
          <w:lang w:eastAsia="zh-CN"/>
        </w:rPr>
        <w:t>办公桌</w:t>
      </w: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 xml:space="preserve"> 1300MM*700MM*760MM  配矮柜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  <w:lang w:eastAsia="zh-CN"/>
        </w:rPr>
        <w:t>（</w:t>
      </w:r>
      <w:r>
        <w:rPr>
          <w:rFonts w:hint="eastAsia" w:ascii="仿宋_GB2312" w:hAnsi="微软雅黑" w:eastAsia="仿宋_GB2312"/>
          <w:color w:val="333333"/>
          <w:sz w:val="29"/>
          <w:szCs w:val="29"/>
        </w:rPr>
        <w:t>2</w:t>
      </w:r>
      <w:r>
        <w:rPr>
          <w:rFonts w:hint="eastAsia" w:ascii="仿宋_GB2312" w:hAnsi="微软雅黑" w:eastAsia="仿宋_GB2312"/>
          <w:color w:val="333333"/>
          <w:sz w:val="29"/>
          <w:szCs w:val="29"/>
          <w:lang w:eastAsia="zh-CN"/>
        </w:rPr>
        <w:t>）</w:t>
      </w:r>
      <w:r>
        <w:rPr>
          <w:rFonts w:hint="eastAsia" w:ascii="仿宋_GB2312" w:hAnsi="微软雅黑" w:eastAsia="仿宋_GB2312"/>
          <w:color w:val="333333"/>
          <w:sz w:val="29"/>
          <w:szCs w:val="29"/>
        </w:rPr>
        <w:t>、</w:t>
      </w:r>
      <w:r>
        <w:rPr>
          <w:rFonts w:hint="eastAsia" w:ascii="仿宋_GB2312" w:hAnsi="微软雅黑" w:eastAsia="仿宋_GB2312"/>
          <w:color w:val="333333"/>
          <w:sz w:val="29"/>
          <w:szCs w:val="29"/>
          <w:lang w:eastAsia="zh-CN"/>
        </w:rPr>
        <w:t>办公桌</w:t>
      </w: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 xml:space="preserve"> 1400MM*700MM*760MM  配辅台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>（3）、办公椅                     四腿网椅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>（4）、转椅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>（5）、530椅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765" w:lineRule="atLeast"/>
        <w:ind w:firstLine="580" w:firstLineChars="200"/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>（6)、铁方凳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765" w:lineRule="atLeast"/>
        <w:ind w:firstLine="580" w:firstLineChars="200"/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>（7）、三人候诊椅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765" w:lineRule="atLeast"/>
        <w:ind w:firstLine="580" w:firstLineChars="200"/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>（8）、主机柜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765" w:lineRule="atLeast"/>
        <w:ind w:firstLine="580" w:firstLineChars="200"/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>（9）、单人办公沙发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765" w:lineRule="atLeast"/>
        <w:ind w:firstLine="580" w:firstLineChars="200"/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>（10）、三人办公沙发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765" w:lineRule="atLeast"/>
        <w:ind w:firstLine="580" w:firstLineChars="200"/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 xml:space="preserve">                    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仿宋_GB2312" w:hAnsi="微软雅黑" w:eastAsia="仿宋_GB2312"/>
          <w:color w:val="333333"/>
          <w:sz w:val="29"/>
          <w:szCs w:val="29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>2、</w:t>
      </w:r>
      <w:r>
        <w:rPr>
          <w:rFonts w:hint="eastAsia" w:ascii="仿宋_GB2312" w:hAnsi="微软雅黑" w:eastAsia="仿宋_GB2312"/>
          <w:color w:val="333333"/>
          <w:sz w:val="29"/>
          <w:szCs w:val="29"/>
        </w:rPr>
        <w:t>报价包括</w:t>
      </w:r>
      <w:r>
        <w:rPr>
          <w:rFonts w:hint="eastAsia" w:ascii="仿宋_GB2312" w:hAnsi="微软雅黑" w:eastAsia="仿宋_GB2312"/>
          <w:color w:val="333333"/>
          <w:sz w:val="29"/>
          <w:szCs w:val="29"/>
          <w:lang w:eastAsia="zh-CN"/>
        </w:rPr>
        <w:t>办公家具</w:t>
      </w:r>
      <w:r>
        <w:rPr>
          <w:rFonts w:hint="eastAsia" w:ascii="仿宋_GB2312" w:hAnsi="微软雅黑" w:eastAsia="仿宋_GB2312"/>
          <w:color w:val="333333"/>
          <w:sz w:val="29"/>
          <w:szCs w:val="29"/>
        </w:rPr>
        <w:t>甲方指定落地地点价格。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hint="eastAsia" w:ascii="仿宋_GB2312" w:hAnsi="微软雅黑" w:eastAsia="仿宋_GB2312"/>
          <w:color w:val="333333"/>
          <w:sz w:val="29"/>
          <w:szCs w:val="29"/>
          <w:lang w:eastAsia="zh-CN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>3</w:t>
      </w:r>
      <w:r>
        <w:rPr>
          <w:rFonts w:hint="eastAsia" w:ascii="仿宋_GB2312" w:hAnsi="微软雅黑" w:eastAsia="仿宋_GB2312"/>
          <w:color w:val="333333"/>
          <w:sz w:val="29"/>
          <w:szCs w:val="29"/>
        </w:rPr>
        <w:t>、接甲方通知</w:t>
      </w:r>
      <w:r>
        <w:rPr>
          <w:rFonts w:hint="eastAsia" w:ascii="仿宋_GB2312" w:hAnsi="微软雅黑" w:eastAsia="仿宋_GB2312"/>
          <w:color w:val="333333"/>
          <w:sz w:val="29"/>
          <w:szCs w:val="29"/>
          <w:lang w:eastAsia="zh-CN"/>
        </w:rPr>
        <w:t>后一周内完成供货。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>4、报价单内需提供图册。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二.供应商资格要求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1.为依法存续的独立法人；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2.具有相关资质；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3.投标人具有类似工程施工业绩；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三.报名应携带材料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1.企业法人授权书原件，被授权人身份证复印件； 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2.有效的营业执照和企业资质证书</w:t>
      </w:r>
      <w:r>
        <w:rPr>
          <w:rFonts w:hint="eastAsia" w:ascii="仿宋_GB2312" w:hAnsi="微软雅黑" w:eastAsia="仿宋_GB2312"/>
          <w:color w:val="333333"/>
          <w:sz w:val="29"/>
          <w:szCs w:val="29"/>
          <w:lang w:eastAsia="zh-CN"/>
        </w:rPr>
        <w:t>原件及复印件</w:t>
      </w:r>
      <w:r>
        <w:rPr>
          <w:rFonts w:hint="eastAsia" w:ascii="仿宋_GB2312" w:hAnsi="微软雅黑" w:eastAsia="仿宋_GB2312"/>
          <w:color w:val="333333"/>
          <w:sz w:val="29"/>
          <w:szCs w:val="29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3.企业类似工程业绩（附合同）；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4.其他充分反映报名单位实力、信誉的资料。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上述所有资料复印件均须加盖法人公章并装订成册。采购人将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根据各供应商提交的相关资料、企业的实力、信誉、专业程度、注册资金状况等实行资格审查，择优选定谈判单位。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四.报名和谈判文件领取时间及地点：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1.报名时间：</w:t>
      </w:r>
      <w:r>
        <w:rPr>
          <w:rFonts w:ascii="仿宋_GB2312" w:hAnsi="微软雅黑" w:eastAsia="仿宋_GB2312"/>
          <w:color w:val="333333"/>
          <w:sz w:val="29"/>
          <w:szCs w:val="29"/>
        </w:rPr>
        <w:t>20</w:t>
      </w: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>21</w:t>
      </w:r>
      <w:r>
        <w:rPr>
          <w:rFonts w:ascii="仿宋_GB2312" w:hAnsi="微软雅黑" w:eastAsia="仿宋_GB2312"/>
          <w:color w:val="333333"/>
          <w:sz w:val="29"/>
          <w:szCs w:val="29"/>
        </w:rPr>
        <w:t>年</w:t>
      </w: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>3</w:t>
      </w:r>
      <w:r>
        <w:rPr>
          <w:rFonts w:ascii="仿宋_GB2312" w:hAnsi="微软雅黑" w:eastAsia="仿宋_GB2312"/>
          <w:color w:val="333333"/>
          <w:sz w:val="29"/>
          <w:szCs w:val="29"/>
        </w:rPr>
        <w:t>月</w:t>
      </w: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>29</w:t>
      </w:r>
      <w:r>
        <w:rPr>
          <w:rFonts w:ascii="仿宋_GB2312" w:hAnsi="微软雅黑" w:eastAsia="仿宋_GB2312"/>
          <w:color w:val="333333"/>
          <w:sz w:val="29"/>
          <w:szCs w:val="29"/>
        </w:rPr>
        <w:t>日</w:t>
      </w:r>
      <w:r>
        <w:rPr>
          <w:rFonts w:hint="eastAsia" w:ascii="仿宋_GB2312" w:hAnsi="微软雅黑" w:eastAsia="仿宋_GB2312"/>
          <w:color w:val="333333"/>
          <w:sz w:val="29"/>
          <w:szCs w:val="29"/>
        </w:rPr>
        <w:t>- 20</w:t>
      </w: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>21</w:t>
      </w:r>
      <w:r>
        <w:rPr>
          <w:rFonts w:hint="eastAsia" w:ascii="仿宋_GB2312" w:hAnsi="微软雅黑" w:eastAsia="仿宋_GB2312"/>
          <w:color w:val="333333"/>
          <w:sz w:val="29"/>
          <w:szCs w:val="29"/>
        </w:rPr>
        <w:t>年</w:t>
      </w: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>4</w:t>
      </w:r>
      <w:r>
        <w:rPr>
          <w:rFonts w:hint="eastAsia" w:ascii="仿宋_GB2312" w:hAnsi="微软雅黑" w:eastAsia="仿宋_GB2312"/>
          <w:color w:val="333333"/>
          <w:sz w:val="29"/>
          <w:szCs w:val="29"/>
        </w:rPr>
        <w:t>月</w:t>
      </w: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微软雅黑" w:eastAsia="仿宋_GB2312"/>
          <w:color w:val="333333"/>
          <w:sz w:val="29"/>
          <w:szCs w:val="29"/>
        </w:rPr>
        <w:t>日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2.报名地点：安徽省肿瘤医院总务科（合肥市环湖东路107号）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联 系 人：朱 工    电   话：0551-65327760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8C"/>
    <w:rsid w:val="000E23BA"/>
    <w:rsid w:val="00210677"/>
    <w:rsid w:val="00257A77"/>
    <w:rsid w:val="00392639"/>
    <w:rsid w:val="004478DD"/>
    <w:rsid w:val="0045102C"/>
    <w:rsid w:val="00604361"/>
    <w:rsid w:val="00637D61"/>
    <w:rsid w:val="0075078C"/>
    <w:rsid w:val="00BD0AF9"/>
    <w:rsid w:val="00C337F1"/>
    <w:rsid w:val="00DC76EA"/>
    <w:rsid w:val="00F124F5"/>
    <w:rsid w:val="00F43AAB"/>
    <w:rsid w:val="0B8828E0"/>
    <w:rsid w:val="21192209"/>
    <w:rsid w:val="33750419"/>
    <w:rsid w:val="35EC4D23"/>
    <w:rsid w:val="37FD4F7E"/>
    <w:rsid w:val="57141B58"/>
    <w:rsid w:val="57B24C04"/>
    <w:rsid w:val="5A9118C9"/>
    <w:rsid w:val="65F17028"/>
    <w:rsid w:val="740D1142"/>
    <w:rsid w:val="7AD8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77</Words>
  <Characters>441</Characters>
  <Lines>3</Lines>
  <Paragraphs>1</Paragraphs>
  <TotalTime>78</TotalTime>
  <ScaleCrop>false</ScaleCrop>
  <LinksUpToDate>false</LinksUpToDate>
  <CharactersWithSpaces>517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2016-12-08T07:41:00Z</dcterms:created>
  <dc:creator>hp</dc:creator>
  <cp:lastModifiedBy>hp</cp:lastModifiedBy>
  <dcterms:modified xsi:type="dcterms:W3CDTF">2021-03-29T01:43:07Z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0DEC85E744CF4902834813512E4C1519</vt:lpwstr>
  </property>
</Properties>
</file>