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仿宋" w:hAnsi="华文仿宋" w:eastAsia="华文仿宋" w:cs="华文仿宋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华文仿宋" w:hAnsi="华文仿宋" w:eastAsia="华文仿宋" w:cs="华文仿宋"/>
          <w:b/>
          <w:bCs/>
          <w:color w:val="auto"/>
          <w:sz w:val="32"/>
          <w:szCs w:val="32"/>
          <w:lang w:val="en-US" w:eastAsia="zh-CN"/>
        </w:rPr>
        <w:t>安徽省肿瘤医院医用压缩空气站房设备采购及安装项目比选</w:t>
      </w:r>
      <w:r>
        <w:rPr>
          <w:rFonts w:hint="eastAsia" w:ascii="华文仿宋" w:hAnsi="华文仿宋" w:eastAsia="华文仿宋" w:cs="华文仿宋"/>
          <w:b/>
          <w:bCs/>
          <w:color w:val="auto"/>
          <w:sz w:val="32"/>
          <w:szCs w:val="32"/>
          <w:lang w:eastAsia="zh-CN"/>
        </w:rPr>
        <w:t>公告</w:t>
      </w:r>
    </w:p>
    <w:p>
      <w:pPr>
        <w:ind w:firstLine="640" w:firstLineChars="200"/>
        <w:jc w:val="center"/>
        <w:rPr>
          <w:rFonts w:hint="eastAsia" w:ascii="华文仿宋" w:hAnsi="华文仿宋" w:eastAsia="华文仿宋" w:cs="华文仿宋"/>
          <w:color w:val="auto"/>
          <w:sz w:val="32"/>
          <w:szCs w:val="32"/>
        </w:rPr>
      </w:pPr>
    </w:p>
    <w:p>
      <w:pPr>
        <w:ind w:firstLine="640" w:firstLineChars="200"/>
        <w:jc w:val="left"/>
        <w:rPr>
          <w:rFonts w:hint="eastAsia" w:ascii="华文仿宋" w:hAnsi="华文仿宋" w:eastAsia="华文仿宋" w:cs="华文仿宋"/>
          <w:color w:val="auto"/>
          <w:sz w:val="32"/>
          <w:szCs w:val="32"/>
        </w:rPr>
      </w:pPr>
      <w:r>
        <w:rPr>
          <w:rFonts w:hint="eastAsia" w:ascii="华文仿宋" w:hAnsi="华文仿宋" w:eastAsia="华文仿宋" w:cs="华文仿宋"/>
          <w:color w:val="auto"/>
          <w:sz w:val="32"/>
          <w:szCs w:val="32"/>
          <w:lang w:eastAsia="zh-CN"/>
        </w:rPr>
        <w:t>根据政府采购法律法规及安徽省肿瘤医院相关</w:t>
      </w:r>
      <w:r>
        <w:rPr>
          <w:rFonts w:hint="eastAsia" w:ascii="华文仿宋" w:hAnsi="华文仿宋" w:eastAsia="华文仿宋" w:cs="华文仿宋"/>
          <w:color w:val="auto"/>
          <w:sz w:val="32"/>
          <w:szCs w:val="32"/>
          <w:lang w:val="en-US" w:eastAsia="zh-CN"/>
        </w:rPr>
        <w:t>规定</w:t>
      </w:r>
      <w:r>
        <w:rPr>
          <w:rFonts w:hint="eastAsia" w:ascii="华文仿宋" w:hAnsi="华文仿宋" w:eastAsia="华文仿宋" w:cs="华文仿宋"/>
          <w:color w:val="auto"/>
          <w:sz w:val="32"/>
          <w:szCs w:val="32"/>
          <w:lang w:eastAsia="zh-CN"/>
        </w:rPr>
        <w:t>，对医用压缩空气站房设备采购及安装项目进行公开比选，欢迎符合资质要求的供应商前来报名参加。</w:t>
      </w:r>
    </w:p>
    <w:p>
      <w:pPr>
        <w:numPr>
          <w:ilvl w:val="0"/>
          <w:numId w:val="1"/>
        </w:numPr>
        <w:ind w:left="2022" w:leftChars="0" w:hanging="2022" w:hangingChars="632"/>
        <w:rPr>
          <w:rFonts w:hint="eastAsia" w:ascii="华文仿宋" w:hAnsi="华文仿宋" w:eastAsia="华文仿宋" w:cs="华文仿宋"/>
          <w:color w:val="auto"/>
          <w:sz w:val="32"/>
          <w:szCs w:val="32"/>
        </w:rPr>
      </w:pPr>
      <w:r>
        <w:rPr>
          <w:rFonts w:hint="eastAsia" w:ascii="华文仿宋" w:hAnsi="华文仿宋" w:eastAsia="华文仿宋" w:cs="华文仿宋"/>
          <w:color w:val="auto"/>
          <w:sz w:val="32"/>
          <w:szCs w:val="32"/>
        </w:rPr>
        <w:t>具体内容：</w:t>
      </w:r>
    </w:p>
    <w:p>
      <w:pPr>
        <w:numPr>
          <w:ilvl w:val="0"/>
          <w:numId w:val="0"/>
        </w:numPr>
        <w:ind w:left="-7" w:leftChars="0" w:firstLine="512" w:firstLineChars="160"/>
        <w:rPr>
          <w:rFonts w:hint="eastAsia" w:ascii="华文仿宋" w:hAnsi="华文仿宋" w:eastAsia="华文仿宋" w:cs="华文仿宋"/>
          <w:color w:val="auto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color w:val="auto"/>
          <w:sz w:val="32"/>
          <w:szCs w:val="32"/>
          <w:lang w:eastAsia="zh-CN"/>
        </w:rPr>
        <w:t>安徽省肿瘤医院</w:t>
      </w:r>
      <w:r>
        <w:rPr>
          <w:rFonts w:hint="eastAsia" w:ascii="华文仿宋" w:hAnsi="华文仿宋" w:eastAsia="华文仿宋" w:cs="华文仿宋"/>
          <w:sz w:val="32"/>
          <w:szCs w:val="32"/>
        </w:rPr>
        <w:t>医用压缩空气站房设备采购及安装项目</w:t>
      </w:r>
      <w:r>
        <w:rPr>
          <w:rFonts w:hint="eastAsia" w:ascii="华文仿宋" w:hAnsi="华文仿宋" w:eastAsia="华文仿宋" w:cs="华文仿宋"/>
          <w:color w:val="auto"/>
          <w:sz w:val="32"/>
          <w:szCs w:val="32"/>
          <w:lang w:val="en-US" w:eastAsia="zh-CN"/>
        </w:rPr>
        <w:t xml:space="preserve">。   </w:t>
      </w:r>
    </w:p>
    <w:p>
      <w:pPr>
        <w:numPr>
          <w:ilvl w:val="0"/>
          <w:numId w:val="1"/>
        </w:numPr>
        <w:ind w:left="2022" w:leftChars="0" w:hanging="2022" w:hangingChars="632"/>
        <w:rPr>
          <w:rFonts w:hint="eastAsia" w:ascii="华文仿宋" w:hAnsi="华文仿宋" w:eastAsia="华文仿宋" w:cs="华文仿宋"/>
          <w:color w:val="auto"/>
          <w:sz w:val="32"/>
          <w:szCs w:val="32"/>
        </w:rPr>
      </w:pPr>
      <w:r>
        <w:rPr>
          <w:rFonts w:hint="eastAsia" w:ascii="华文仿宋" w:hAnsi="华文仿宋" w:eastAsia="华文仿宋" w:cs="华文仿宋"/>
          <w:color w:val="auto"/>
          <w:sz w:val="32"/>
          <w:szCs w:val="32"/>
        </w:rPr>
        <w:t>供应商资格要求：</w:t>
      </w:r>
    </w:p>
    <w:p>
      <w:pPr>
        <w:numPr>
          <w:ilvl w:val="0"/>
          <w:numId w:val="2"/>
        </w:numPr>
        <w:rPr>
          <w:rFonts w:hint="eastAsia" w:ascii="华文仿宋" w:hAnsi="华文仿宋" w:eastAsia="华文仿宋" w:cs="华文仿宋"/>
          <w:color w:val="auto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color w:val="auto"/>
          <w:sz w:val="32"/>
          <w:szCs w:val="32"/>
          <w:lang w:val="en-US" w:eastAsia="zh-CN"/>
        </w:rPr>
        <w:t>具有独立法人资格单位。</w:t>
      </w:r>
    </w:p>
    <w:p>
      <w:pPr>
        <w:numPr>
          <w:ilvl w:val="0"/>
          <w:numId w:val="2"/>
        </w:numPr>
        <w:rPr>
          <w:rFonts w:hint="eastAsia" w:ascii="华文仿宋" w:hAnsi="华文仿宋" w:eastAsia="华文仿宋" w:cs="华文仿宋"/>
          <w:color w:val="auto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具有住房和城乡建设厅颁发的建筑业企业资质证书：建筑机电安装工程专业承包叁级及以上</w:t>
      </w:r>
      <w:r>
        <w:rPr>
          <w:rFonts w:hint="eastAsia" w:ascii="华文仿宋" w:hAnsi="华文仿宋" w:eastAsia="华文仿宋" w:cs="华文仿宋"/>
          <w:color w:val="auto"/>
          <w:sz w:val="32"/>
          <w:szCs w:val="32"/>
        </w:rPr>
        <w:t>或营业执照经营范围内许可</w:t>
      </w:r>
      <w:r>
        <w:rPr>
          <w:rFonts w:hint="eastAsia" w:ascii="华文仿宋" w:hAnsi="华文仿宋" w:eastAsia="华文仿宋" w:cs="华文仿宋"/>
          <w:sz w:val="32"/>
          <w:szCs w:val="32"/>
        </w:rPr>
        <w:t>；</w:t>
      </w:r>
    </w:p>
    <w:p>
      <w:pPr>
        <w:numPr>
          <w:ilvl w:val="0"/>
          <w:numId w:val="2"/>
        </w:numPr>
        <w:rPr>
          <w:rFonts w:hint="eastAsia" w:ascii="华文仿宋" w:hAnsi="华文仿宋" w:eastAsia="华文仿宋" w:cs="华文仿宋"/>
          <w:color w:val="auto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color w:val="auto"/>
          <w:sz w:val="32"/>
          <w:szCs w:val="32"/>
          <w:lang w:val="en-US" w:eastAsia="zh-CN"/>
        </w:rPr>
        <w:t>提供三年内同等体量三甲医院行业的业绩证明。</w:t>
      </w:r>
    </w:p>
    <w:p>
      <w:pPr>
        <w:numPr>
          <w:ilvl w:val="0"/>
          <w:numId w:val="2"/>
        </w:numPr>
        <w:rPr>
          <w:rFonts w:hint="eastAsia" w:ascii="华文仿宋" w:hAnsi="华文仿宋" w:eastAsia="华文仿宋" w:cs="华文仿宋"/>
          <w:color w:val="auto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color w:val="auto"/>
          <w:sz w:val="32"/>
          <w:szCs w:val="32"/>
          <w:lang w:val="en-US" w:eastAsia="zh-CN"/>
        </w:rPr>
        <w:t>从公告发布之日起前两年内在“信用中国”和国家企业信用信息公示系统无围标、串标等处罚记录，且未被信用中国列入失信惩罚名单、国家企业信</w:t>
      </w:r>
      <w:r>
        <w:rPr>
          <w:rFonts w:hint="eastAsia" w:ascii="华文仿宋" w:hAnsi="华文仿宋" w:eastAsia="华文仿宋" w:cs="华文仿宋"/>
          <w:color w:val="auto"/>
          <w:sz w:val="32"/>
          <w:szCs w:val="32"/>
          <w:lang w:val="en-US" w:eastAsia="zh-CN"/>
        </w:rPr>
        <w:t>用信息公示系统列入严重违法失信企业名单信息。</w:t>
      </w:r>
      <w:bookmarkStart w:id="0" w:name="_GoBack"/>
      <w:bookmarkEnd w:id="0"/>
    </w:p>
    <w:p>
      <w:pPr>
        <w:numPr>
          <w:ilvl w:val="0"/>
          <w:numId w:val="2"/>
        </w:numPr>
        <w:rPr>
          <w:rFonts w:hint="eastAsia" w:ascii="华文仿宋" w:hAnsi="华文仿宋" w:eastAsia="华文仿宋" w:cs="华文仿宋"/>
          <w:color w:val="auto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color w:val="auto"/>
          <w:sz w:val="32"/>
          <w:szCs w:val="32"/>
          <w:lang w:val="en-US" w:eastAsia="zh-CN"/>
        </w:rPr>
        <w:t>施工作业人员持有特种作业证书且在有效期内（焊工、电工）。</w:t>
      </w:r>
    </w:p>
    <w:p>
      <w:pPr>
        <w:numPr>
          <w:ilvl w:val="0"/>
          <w:numId w:val="2"/>
        </w:numPr>
        <w:rPr>
          <w:rFonts w:hint="eastAsia" w:ascii="华文仿宋" w:hAnsi="华文仿宋" w:eastAsia="华文仿宋" w:cs="华文仿宋"/>
          <w:color w:val="auto"/>
          <w:sz w:val="32"/>
          <w:szCs w:val="32"/>
        </w:rPr>
      </w:pPr>
      <w:r>
        <w:rPr>
          <w:rFonts w:hint="eastAsia" w:ascii="华文仿宋" w:hAnsi="华文仿宋" w:eastAsia="华文仿宋" w:cs="华文仿宋"/>
          <w:color w:val="auto"/>
          <w:sz w:val="32"/>
          <w:szCs w:val="32"/>
          <w:lang w:val="en-US" w:eastAsia="zh-CN"/>
        </w:rPr>
        <w:t>本项目不接受联合体投标</w:t>
      </w:r>
      <w:r>
        <w:rPr>
          <w:rFonts w:hint="eastAsia" w:ascii="华文仿宋" w:hAnsi="华文仿宋" w:eastAsia="华文仿宋" w:cs="华文仿宋"/>
          <w:color w:val="auto"/>
          <w:sz w:val="32"/>
          <w:szCs w:val="32"/>
        </w:rPr>
        <w:t>。</w:t>
      </w:r>
    </w:p>
    <w:p>
      <w:pPr>
        <w:rPr>
          <w:rFonts w:hint="eastAsia" w:ascii="华文仿宋" w:hAnsi="华文仿宋" w:eastAsia="华文仿宋" w:cs="华文仿宋"/>
          <w:color w:val="auto"/>
          <w:sz w:val="32"/>
          <w:szCs w:val="32"/>
        </w:rPr>
      </w:pPr>
      <w:r>
        <w:rPr>
          <w:rFonts w:hint="eastAsia" w:ascii="华文仿宋" w:hAnsi="华文仿宋" w:eastAsia="华文仿宋" w:cs="华文仿宋"/>
          <w:color w:val="auto"/>
          <w:sz w:val="32"/>
          <w:szCs w:val="32"/>
        </w:rPr>
        <w:t>三、报名时需提供的如下资料(复印件加盖单位公章，按顺序装订成册)：</w:t>
      </w:r>
    </w:p>
    <w:p>
      <w:pPr>
        <w:rPr>
          <w:rFonts w:hint="eastAsia" w:ascii="华文仿宋" w:hAnsi="华文仿宋" w:eastAsia="华文仿宋" w:cs="华文仿宋"/>
          <w:color w:val="auto"/>
          <w:sz w:val="32"/>
          <w:szCs w:val="32"/>
        </w:rPr>
      </w:pPr>
      <w:r>
        <w:rPr>
          <w:rFonts w:hint="eastAsia" w:ascii="华文仿宋" w:hAnsi="华文仿宋" w:eastAsia="华文仿宋" w:cs="华文仿宋"/>
          <w:color w:val="auto"/>
          <w:sz w:val="32"/>
          <w:szCs w:val="32"/>
        </w:rPr>
        <w:t>1）参选人的营业执照、税务登记证、组织机构代码证，参选人为代理商的还须提供本项目的唯一授权；</w:t>
      </w:r>
    </w:p>
    <w:p>
      <w:pPr>
        <w:rPr>
          <w:rFonts w:hint="eastAsia" w:ascii="华文仿宋" w:hAnsi="华文仿宋" w:eastAsia="华文仿宋" w:cs="华文仿宋"/>
          <w:color w:val="auto"/>
          <w:sz w:val="32"/>
          <w:szCs w:val="32"/>
        </w:rPr>
      </w:pPr>
      <w:r>
        <w:rPr>
          <w:rFonts w:hint="eastAsia" w:ascii="华文仿宋" w:hAnsi="华文仿宋" w:eastAsia="华文仿宋" w:cs="华文仿宋"/>
          <w:color w:val="auto"/>
          <w:sz w:val="32"/>
          <w:szCs w:val="32"/>
        </w:rPr>
        <w:t>2）法定代表人证明书或法定代表人授权委托书；</w:t>
      </w:r>
    </w:p>
    <w:p>
      <w:pPr>
        <w:rPr>
          <w:rFonts w:hint="eastAsia" w:ascii="华文仿宋" w:hAnsi="华文仿宋" w:eastAsia="华文仿宋" w:cs="华文仿宋"/>
          <w:color w:val="auto"/>
          <w:sz w:val="32"/>
          <w:szCs w:val="32"/>
        </w:rPr>
      </w:pPr>
      <w:r>
        <w:rPr>
          <w:rFonts w:hint="eastAsia" w:ascii="华文仿宋" w:hAnsi="华文仿宋" w:eastAsia="华文仿宋" w:cs="华文仿宋"/>
          <w:color w:val="auto"/>
          <w:sz w:val="32"/>
          <w:szCs w:val="32"/>
        </w:rPr>
        <w:t>3）法定代表人或投标人授权代表身份证。</w:t>
      </w:r>
    </w:p>
    <w:p>
      <w:pPr>
        <w:rPr>
          <w:rFonts w:hint="eastAsia" w:ascii="华文仿宋" w:hAnsi="华文仿宋" w:eastAsia="华文仿宋" w:cs="华文仿宋"/>
          <w:color w:val="auto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color w:val="auto"/>
          <w:sz w:val="32"/>
          <w:szCs w:val="32"/>
          <w:lang w:val="en-US" w:eastAsia="zh-CN"/>
        </w:rPr>
        <w:t>4、</w:t>
      </w:r>
      <w:r>
        <w:rPr>
          <w:rFonts w:hint="eastAsia" w:ascii="华文仿宋" w:hAnsi="华文仿宋" w:eastAsia="华文仿宋" w:cs="华文仿宋"/>
          <w:sz w:val="32"/>
          <w:szCs w:val="32"/>
        </w:rPr>
        <w:t>建筑机电安装工程专业承包叁级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及以上承包资质。</w:t>
      </w:r>
    </w:p>
    <w:p>
      <w:pPr>
        <w:rPr>
          <w:rFonts w:hint="eastAsia" w:ascii="华文仿宋" w:hAnsi="华文仿宋" w:eastAsia="华文仿宋" w:cs="华文仿宋"/>
          <w:color w:val="auto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color w:val="auto"/>
          <w:sz w:val="32"/>
          <w:szCs w:val="32"/>
          <w:lang w:val="en-US" w:eastAsia="zh-CN"/>
        </w:rPr>
        <w:t xml:space="preserve">5、三甲医院行业类似业绩证明。 </w:t>
      </w:r>
    </w:p>
    <w:p>
      <w:pPr>
        <w:ind w:firstLine="640" w:firstLineChars="200"/>
        <w:rPr>
          <w:rFonts w:hint="eastAsia" w:ascii="华文仿宋" w:hAnsi="华文仿宋" w:eastAsia="华文仿宋" w:cs="华文仿宋"/>
          <w:color w:val="auto"/>
          <w:sz w:val="32"/>
          <w:szCs w:val="32"/>
        </w:rPr>
      </w:pPr>
      <w:r>
        <w:rPr>
          <w:rFonts w:hint="eastAsia" w:ascii="华文仿宋" w:hAnsi="华文仿宋" w:eastAsia="华文仿宋" w:cs="华文仿宋"/>
          <w:color w:val="auto"/>
          <w:sz w:val="32"/>
          <w:szCs w:val="32"/>
        </w:rPr>
        <w:t>报名时均须按照上述顺序将报名材料胶装成册并加盖单位公章。采购人将根据各报名单位提交的相关资料、企业的实力、信誉、专业程度、注册资金状况等综合选定合格报名单位，对未通过报名的单位不解释原因。</w:t>
      </w:r>
    </w:p>
    <w:p>
      <w:pPr>
        <w:rPr>
          <w:rFonts w:hint="eastAsia" w:ascii="华文仿宋" w:hAnsi="华文仿宋" w:eastAsia="华文仿宋" w:cs="华文仿宋"/>
          <w:color w:val="auto"/>
          <w:sz w:val="32"/>
          <w:szCs w:val="32"/>
        </w:rPr>
      </w:pPr>
      <w:r>
        <w:rPr>
          <w:rFonts w:hint="eastAsia" w:ascii="华文仿宋" w:hAnsi="华文仿宋" w:eastAsia="华文仿宋" w:cs="华文仿宋"/>
          <w:color w:val="auto"/>
          <w:sz w:val="32"/>
          <w:szCs w:val="32"/>
        </w:rPr>
        <w:t>四、报价需密封。</w:t>
      </w:r>
    </w:p>
    <w:p>
      <w:pPr>
        <w:rPr>
          <w:rFonts w:hint="eastAsia" w:ascii="华文仿宋" w:hAnsi="华文仿宋" w:eastAsia="华文仿宋" w:cs="华文仿宋"/>
          <w:color w:val="auto"/>
          <w:sz w:val="32"/>
          <w:szCs w:val="32"/>
          <w:lang w:eastAsia="zh-CN"/>
        </w:rPr>
      </w:pPr>
      <w:r>
        <w:rPr>
          <w:rFonts w:hint="eastAsia" w:ascii="华文仿宋" w:hAnsi="华文仿宋" w:eastAsia="华文仿宋" w:cs="华文仿宋"/>
          <w:color w:val="auto"/>
          <w:sz w:val="32"/>
          <w:szCs w:val="32"/>
        </w:rPr>
        <w:t>五、</w:t>
      </w:r>
      <w:r>
        <w:rPr>
          <w:rFonts w:hint="eastAsia" w:ascii="华文仿宋" w:hAnsi="华文仿宋" w:eastAsia="华文仿宋" w:cs="华文仿宋"/>
          <w:color w:val="auto"/>
          <w:sz w:val="32"/>
          <w:szCs w:val="32"/>
          <w:lang w:eastAsia="zh-CN"/>
        </w:rPr>
        <w:t>报名时间和地点</w:t>
      </w:r>
    </w:p>
    <w:p>
      <w:pPr>
        <w:rPr>
          <w:rFonts w:hint="eastAsia" w:ascii="华文仿宋" w:hAnsi="华文仿宋" w:eastAsia="华文仿宋" w:cs="华文仿宋"/>
          <w:color w:val="auto"/>
          <w:sz w:val="32"/>
          <w:szCs w:val="32"/>
        </w:rPr>
      </w:pPr>
      <w:r>
        <w:rPr>
          <w:rFonts w:hint="eastAsia" w:ascii="华文仿宋" w:hAnsi="华文仿宋" w:eastAsia="华文仿宋" w:cs="华文仿宋"/>
          <w:color w:val="auto"/>
          <w:sz w:val="32"/>
          <w:szCs w:val="32"/>
        </w:rPr>
        <w:t>1、报名时间：20</w:t>
      </w:r>
      <w:r>
        <w:rPr>
          <w:rFonts w:hint="eastAsia" w:ascii="华文仿宋" w:hAnsi="华文仿宋" w:eastAsia="华文仿宋" w:cs="华文仿宋"/>
          <w:color w:val="auto"/>
          <w:sz w:val="32"/>
          <w:szCs w:val="32"/>
          <w:lang w:val="en-US" w:eastAsia="zh-CN"/>
        </w:rPr>
        <w:t>21</w:t>
      </w:r>
      <w:r>
        <w:rPr>
          <w:rFonts w:hint="eastAsia" w:ascii="华文仿宋" w:hAnsi="华文仿宋" w:eastAsia="华文仿宋" w:cs="华文仿宋"/>
          <w:color w:val="auto"/>
          <w:sz w:val="32"/>
          <w:szCs w:val="32"/>
        </w:rPr>
        <w:t>年</w:t>
      </w:r>
      <w:r>
        <w:rPr>
          <w:rFonts w:hint="eastAsia" w:ascii="华文仿宋" w:hAnsi="华文仿宋" w:eastAsia="华文仿宋" w:cs="华文仿宋"/>
          <w:color w:val="auto"/>
          <w:sz w:val="32"/>
          <w:szCs w:val="32"/>
          <w:lang w:val="en-US" w:eastAsia="zh-CN"/>
        </w:rPr>
        <w:t>5</w:t>
      </w:r>
      <w:r>
        <w:rPr>
          <w:rFonts w:hint="eastAsia" w:ascii="华文仿宋" w:hAnsi="华文仿宋" w:eastAsia="华文仿宋" w:cs="华文仿宋"/>
          <w:color w:val="auto"/>
          <w:sz w:val="32"/>
          <w:szCs w:val="32"/>
        </w:rPr>
        <w:t>月</w:t>
      </w:r>
      <w:r>
        <w:rPr>
          <w:rFonts w:hint="eastAsia" w:ascii="华文仿宋" w:hAnsi="华文仿宋" w:eastAsia="华文仿宋" w:cs="华文仿宋"/>
          <w:color w:val="auto"/>
          <w:sz w:val="32"/>
          <w:szCs w:val="32"/>
          <w:lang w:val="en-US" w:eastAsia="zh-CN"/>
        </w:rPr>
        <w:t>11</w:t>
      </w:r>
      <w:r>
        <w:rPr>
          <w:rFonts w:hint="eastAsia" w:ascii="华文仿宋" w:hAnsi="华文仿宋" w:eastAsia="华文仿宋" w:cs="华文仿宋"/>
          <w:color w:val="auto"/>
          <w:sz w:val="32"/>
          <w:szCs w:val="32"/>
        </w:rPr>
        <w:t>日至</w:t>
      </w:r>
      <w:r>
        <w:rPr>
          <w:rFonts w:hint="eastAsia" w:ascii="华文仿宋" w:hAnsi="华文仿宋" w:eastAsia="华文仿宋" w:cs="华文仿宋"/>
          <w:color w:val="auto"/>
          <w:sz w:val="32"/>
          <w:szCs w:val="32"/>
          <w:lang w:val="en-US" w:eastAsia="zh-CN"/>
        </w:rPr>
        <w:t>2021</w:t>
      </w:r>
      <w:r>
        <w:rPr>
          <w:rFonts w:hint="eastAsia" w:ascii="华文仿宋" w:hAnsi="华文仿宋" w:eastAsia="华文仿宋" w:cs="华文仿宋"/>
          <w:color w:val="auto"/>
          <w:sz w:val="32"/>
          <w:szCs w:val="32"/>
        </w:rPr>
        <w:t>年</w:t>
      </w:r>
      <w:r>
        <w:rPr>
          <w:rFonts w:hint="eastAsia" w:ascii="华文仿宋" w:hAnsi="华文仿宋" w:eastAsia="华文仿宋" w:cs="华文仿宋"/>
          <w:color w:val="auto"/>
          <w:sz w:val="32"/>
          <w:szCs w:val="32"/>
          <w:lang w:val="en-US" w:eastAsia="zh-CN"/>
        </w:rPr>
        <w:t>5</w:t>
      </w:r>
      <w:r>
        <w:rPr>
          <w:rFonts w:hint="eastAsia" w:ascii="华文仿宋" w:hAnsi="华文仿宋" w:eastAsia="华文仿宋" w:cs="华文仿宋"/>
          <w:color w:val="auto"/>
          <w:sz w:val="32"/>
          <w:szCs w:val="32"/>
        </w:rPr>
        <w:t>月</w:t>
      </w:r>
      <w:r>
        <w:rPr>
          <w:rFonts w:hint="eastAsia" w:ascii="华文仿宋" w:hAnsi="华文仿宋" w:eastAsia="华文仿宋" w:cs="华文仿宋"/>
          <w:color w:val="auto"/>
          <w:sz w:val="32"/>
          <w:szCs w:val="32"/>
          <w:lang w:val="en-US" w:eastAsia="zh-CN"/>
        </w:rPr>
        <w:t>18</w:t>
      </w:r>
      <w:r>
        <w:rPr>
          <w:rFonts w:hint="eastAsia" w:ascii="华文仿宋" w:hAnsi="华文仿宋" w:eastAsia="华文仿宋" w:cs="华文仿宋"/>
          <w:color w:val="auto"/>
          <w:sz w:val="32"/>
          <w:szCs w:val="32"/>
        </w:rPr>
        <w:t>日（上午8:30－11:00，下午14:30－17:00）</w:t>
      </w:r>
    </w:p>
    <w:p>
      <w:pPr>
        <w:rPr>
          <w:rFonts w:hint="eastAsia" w:ascii="华文仿宋" w:hAnsi="华文仿宋" w:eastAsia="华文仿宋" w:cs="华文仿宋"/>
          <w:color w:val="auto"/>
          <w:sz w:val="32"/>
          <w:szCs w:val="32"/>
          <w:lang w:eastAsia="zh-CN"/>
        </w:rPr>
      </w:pPr>
      <w:r>
        <w:rPr>
          <w:rFonts w:hint="eastAsia" w:ascii="华文仿宋" w:hAnsi="华文仿宋" w:eastAsia="华文仿宋" w:cs="华文仿宋"/>
          <w:color w:val="auto"/>
          <w:sz w:val="32"/>
          <w:szCs w:val="32"/>
        </w:rPr>
        <w:t>2、报名地点：合肥市环湖东路107号</w:t>
      </w:r>
      <w:r>
        <w:rPr>
          <w:rFonts w:hint="eastAsia" w:ascii="华文仿宋" w:hAnsi="华文仿宋" w:eastAsia="华文仿宋" w:cs="华文仿宋"/>
          <w:color w:val="auto"/>
          <w:sz w:val="32"/>
          <w:szCs w:val="32"/>
          <w:lang w:eastAsia="zh-CN"/>
        </w:rPr>
        <w:t>安徽省肿瘤医院</w:t>
      </w:r>
      <w:r>
        <w:rPr>
          <w:rFonts w:hint="eastAsia" w:ascii="华文仿宋" w:hAnsi="华文仿宋" w:eastAsia="华文仿宋" w:cs="华文仿宋"/>
          <w:color w:val="auto"/>
          <w:sz w:val="32"/>
          <w:szCs w:val="32"/>
        </w:rPr>
        <w:t>行政综合楼</w:t>
      </w:r>
      <w:r>
        <w:rPr>
          <w:rFonts w:hint="eastAsia" w:ascii="华文仿宋" w:hAnsi="华文仿宋" w:eastAsia="华文仿宋" w:cs="华文仿宋"/>
          <w:color w:val="auto"/>
          <w:sz w:val="32"/>
          <w:szCs w:val="32"/>
          <w:lang w:val="en-US" w:eastAsia="zh-CN"/>
        </w:rPr>
        <w:t>二楼</w:t>
      </w:r>
      <w:r>
        <w:rPr>
          <w:rFonts w:hint="eastAsia" w:ascii="华文仿宋" w:hAnsi="华文仿宋" w:eastAsia="华文仿宋" w:cs="华文仿宋"/>
          <w:color w:val="auto"/>
          <w:sz w:val="32"/>
          <w:szCs w:val="32"/>
          <w:lang w:eastAsia="zh-CN"/>
        </w:rPr>
        <w:t>总务科</w:t>
      </w:r>
    </w:p>
    <w:p>
      <w:pPr>
        <w:rPr>
          <w:rFonts w:hint="eastAsia" w:ascii="华文仿宋" w:hAnsi="华文仿宋" w:eastAsia="华文仿宋" w:cs="华文仿宋"/>
          <w:color w:val="auto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color w:val="auto"/>
          <w:sz w:val="32"/>
          <w:szCs w:val="32"/>
        </w:rPr>
        <w:t>3、联系人：</w:t>
      </w:r>
      <w:r>
        <w:rPr>
          <w:rFonts w:hint="eastAsia" w:ascii="华文仿宋" w:hAnsi="华文仿宋" w:eastAsia="华文仿宋" w:cs="华文仿宋"/>
          <w:color w:val="auto"/>
          <w:sz w:val="32"/>
          <w:szCs w:val="32"/>
          <w:lang w:eastAsia="zh-CN"/>
        </w:rPr>
        <w:t>朱</w:t>
      </w:r>
      <w:r>
        <w:rPr>
          <w:rFonts w:hint="eastAsia" w:ascii="华文仿宋" w:hAnsi="华文仿宋" w:eastAsia="华文仿宋" w:cs="华文仿宋"/>
          <w:color w:val="auto"/>
          <w:sz w:val="32"/>
          <w:szCs w:val="32"/>
        </w:rPr>
        <w:t>工        联系电话: 0551-6532</w:t>
      </w:r>
      <w:r>
        <w:rPr>
          <w:rFonts w:hint="eastAsia" w:ascii="华文仿宋" w:hAnsi="华文仿宋" w:eastAsia="华文仿宋" w:cs="华文仿宋"/>
          <w:color w:val="auto"/>
          <w:sz w:val="32"/>
          <w:szCs w:val="32"/>
          <w:lang w:val="en-US" w:eastAsia="zh-CN"/>
        </w:rPr>
        <w:t>7760</w:t>
      </w:r>
    </w:p>
    <w:p>
      <w:pPr>
        <w:rPr>
          <w:color w:val="auto"/>
          <w:sz w:val="30"/>
          <w:szCs w:val="30"/>
        </w:rPr>
      </w:pPr>
    </w:p>
    <w:sectPr>
      <w:pgSz w:w="11906" w:h="16838"/>
      <w:pgMar w:top="1440" w:right="170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31253D3"/>
    <w:multiLevelType w:val="singleLevel"/>
    <w:tmpl w:val="A31253D3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2D75F41E"/>
    <w:multiLevelType w:val="singleLevel"/>
    <w:tmpl w:val="2D75F41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40318B"/>
    <w:rsid w:val="047241DA"/>
    <w:rsid w:val="0D1A47EB"/>
    <w:rsid w:val="10C74132"/>
    <w:rsid w:val="13CE5660"/>
    <w:rsid w:val="13FF3BAC"/>
    <w:rsid w:val="15DD10DB"/>
    <w:rsid w:val="165276B1"/>
    <w:rsid w:val="1B3C6DC0"/>
    <w:rsid w:val="1C6F59F2"/>
    <w:rsid w:val="1FF96358"/>
    <w:rsid w:val="20BD2E32"/>
    <w:rsid w:val="22D521D8"/>
    <w:rsid w:val="25EA504D"/>
    <w:rsid w:val="287B7D55"/>
    <w:rsid w:val="295B4013"/>
    <w:rsid w:val="2A5534E3"/>
    <w:rsid w:val="2B464E7B"/>
    <w:rsid w:val="2FC16669"/>
    <w:rsid w:val="31D05CB7"/>
    <w:rsid w:val="3798692F"/>
    <w:rsid w:val="384150F1"/>
    <w:rsid w:val="3DA31A26"/>
    <w:rsid w:val="3E8602BF"/>
    <w:rsid w:val="3FF94970"/>
    <w:rsid w:val="427B3694"/>
    <w:rsid w:val="444F4F0C"/>
    <w:rsid w:val="461C4D7A"/>
    <w:rsid w:val="465601C6"/>
    <w:rsid w:val="46647235"/>
    <w:rsid w:val="477D3693"/>
    <w:rsid w:val="48CF3237"/>
    <w:rsid w:val="49465E28"/>
    <w:rsid w:val="4BA008EE"/>
    <w:rsid w:val="505A3EDB"/>
    <w:rsid w:val="528B4C95"/>
    <w:rsid w:val="54B15085"/>
    <w:rsid w:val="574B465A"/>
    <w:rsid w:val="595F24C9"/>
    <w:rsid w:val="5E7C4894"/>
    <w:rsid w:val="615913AC"/>
    <w:rsid w:val="616818B5"/>
    <w:rsid w:val="64CA2CDC"/>
    <w:rsid w:val="677A4C2B"/>
    <w:rsid w:val="686779FA"/>
    <w:rsid w:val="690460CF"/>
    <w:rsid w:val="72040184"/>
    <w:rsid w:val="7450257A"/>
    <w:rsid w:val="75446713"/>
    <w:rsid w:val="799353CC"/>
    <w:rsid w:val="7B9E24F4"/>
    <w:rsid w:val="7CE83415"/>
    <w:rsid w:val="7D454E0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hp</cp:lastModifiedBy>
  <dcterms:modified xsi:type="dcterms:W3CDTF">2021-05-10T07:06:06Z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7EDEC12EE2AE4BC9B396945FD659E719</vt:lpwstr>
  </property>
</Properties>
</file>